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AD47E">
      <w:pPr>
        <w:tabs>
          <w:tab w:val="left" w:pos="8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</w:p>
    <w:p w14:paraId="0148D0B0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МИНИСТЕРСТВО ПРОСВЕЩЕНИЯ РОССИЙСКОЙ ФЕДЕРАЦИИ</w:t>
      </w:r>
    </w:p>
    <w:p w14:paraId="280CE1BB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‌</w:t>
      </w:r>
      <w:bookmarkStart w:id="0" w:name="377026ad-1b08-49d8-82c8-2523f1c36cc2"/>
      <w:r>
        <w:rPr>
          <w:rFonts w:ascii="Times New Roman" w:hAnsi="Times New Roman" w:eastAsia="Calibri" w:cs="Times New Roman"/>
          <w:b/>
          <w:color w:val="000000"/>
          <w:sz w:val="28"/>
        </w:rPr>
        <w:t>Министерство образования Омской области</w:t>
      </w:r>
      <w:bookmarkEnd w:id="0"/>
      <w:r>
        <w:rPr>
          <w:rFonts w:ascii="Times New Roman" w:hAnsi="Times New Roman" w:eastAsia="Calibri" w:cs="Times New Roman"/>
          <w:b/>
          <w:color w:val="000000"/>
          <w:sz w:val="28"/>
        </w:rPr>
        <w:t xml:space="preserve">‌‌ </w:t>
      </w:r>
    </w:p>
    <w:p w14:paraId="10459A3C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‌</w:t>
      </w:r>
      <w:bookmarkStart w:id="1" w:name="70fb4e9c-7df0-4758-87dd-1275c8e6b3a6"/>
      <w:r>
        <w:rPr>
          <w:rFonts w:ascii="Times New Roman" w:hAnsi="Times New Roman" w:eastAsia="Calibri" w:cs="Times New Roman"/>
          <w:b/>
          <w:color w:val="000000"/>
          <w:sz w:val="28"/>
        </w:rPr>
        <w:t>Комитет по образованию Азовского ННМ района</w:t>
      </w:r>
      <w:bookmarkEnd w:id="1"/>
      <w:r>
        <w:rPr>
          <w:rFonts w:ascii="Times New Roman" w:hAnsi="Times New Roman" w:eastAsia="Calibri" w:cs="Times New Roman"/>
          <w:b/>
          <w:color w:val="000000"/>
          <w:sz w:val="28"/>
        </w:rPr>
        <w:t>‌</w:t>
      </w:r>
      <w:r>
        <w:rPr>
          <w:rFonts w:ascii="Times New Roman" w:hAnsi="Times New Roman" w:eastAsia="Calibri" w:cs="Times New Roman"/>
          <w:color w:val="000000"/>
          <w:sz w:val="28"/>
        </w:rPr>
        <w:t>​</w:t>
      </w:r>
    </w:p>
    <w:p w14:paraId="05CB646D">
      <w:pPr>
        <w:spacing w:after="0" w:line="408" w:lineRule="auto"/>
        <w:ind w:left="120"/>
        <w:jc w:val="center"/>
        <w:rPr>
          <w:rFonts w:ascii="Calibri" w:hAnsi="Calibri" w:eastAsia="Calibri" w:cs="Times New Roman"/>
          <w:lang w:val="en-US"/>
        </w:rPr>
      </w:pPr>
      <w:r>
        <w:rPr>
          <w:rFonts w:ascii="Times New Roman" w:hAnsi="Times New Roman" w:eastAsia="Calibri" w:cs="Times New Roman"/>
          <w:b/>
          <w:color w:val="000000"/>
          <w:sz w:val="28"/>
          <w:lang w:val="en-US"/>
        </w:rPr>
        <w:t>МБОУ "Александровская СОШ "</w:t>
      </w:r>
    </w:p>
    <w:p w14:paraId="5C918928">
      <w:pPr>
        <w:spacing w:after="0"/>
        <w:ind w:left="120"/>
        <w:rPr>
          <w:rFonts w:ascii="Calibri" w:hAnsi="Calibri" w:eastAsia="Calibri" w:cs="Times New Roman"/>
          <w:lang w:val="en-US"/>
        </w:rPr>
      </w:pPr>
    </w:p>
    <w:p w14:paraId="048A4053">
      <w:pPr>
        <w:spacing w:after="0"/>
        <w:rPr>
          <w:rFonts w:ascii="Calibri" w:hAnsi="Calibri" w:eastAsia="Calibri" w:cs="Times New Roman"/>
        </w:rPr>
      </w:pPr>
    </w:p>
    <w:p w14:paraId="641AF81F">
      <w:pPr>
        <w:spacing w:after="0"/>
        <w:ind w:left="120"/>
        <w:rPr>
          <w:rFonts w:ascii="Calibri" w:hAnsi="Calibri" w:eastAsia="Calibri" w:cs="Times New Roman"/>
          <w:lang w:val="en-US"/>
        </w:rPr>
      </w:pPr>
    </w:p>
    <w:tbl>
      <w:tblPr>
        <w:tblStyle w:val="3"/>
        <w:tblW w:w="0" w:type="auto"/>
        <w:tblInd w:w="56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00205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3C5837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0E811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F554BDF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3282862B"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Директор МБОУ "Александровская СОШ"</w:t>
            </w:r>
          </w:p>
          <w:p w14:paraId="1C77CCC9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1E837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Гебель И.А.</w:t>
            </w:r>
          </w:p>
          <w:p w14:paraId="6BD81DE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Приказ № ___ от «___» _____  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7D95A1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FAAB591">
      <w:pPr>
        <w:spacing w:after="0"/>
        <w:ind w:left="120"/>
        <w:rPr>
          <w:rFonts w:ascii="Calibri" w:hAnsi="Calibri" w:eastAsia="Calibri" w:cs="Times New Roman"/>
        </w:rPr>
      </w:pPr>
    </w:p>
    <w:p w14:paraId="67461A79">
      <w:pPr>
        <w:spacing w:after="0"/>
        <w:ind w:left="120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‌</w:t>
      </w:r>
    </w:p>
    <w:p w14:paraId="5A532EBC">
      <w:pPr>
        <w:spacing w:after="0"/>
        <w:ind w:left="120"/>
        <w:rPr>
          <w:rFonts w:ascii="Calibri" w:hAnsi="Calibri" w:eastAsia="Calibri" w:cs="Times New Roman"/>
        </w:rPr>
      </w:pPr>
    </w:p>
    <w:p w14:paraId="008ABF00">
      <w:pPr>
        <w:spacing w:after="0"/>
        <w:ind w:left="120"/>
        <w:rPr>
          <w:rFonts w:ascii="Calibri" w:hAnsi="Calibri" w:eastAsia="Calibri" w:cs="Times New Roman"/>
        </w:rPr>
      </w:pPr>
    </w:p>
    <w:p w14:paraId="0AA9F824">
      <w:pPr>
        <w:spacing w:after="0"/>
        <w:ind w:left="120"/>
        <w:rPr>
          <w:rFonts w:ascii="Calibri" w:hAnsi="Calibri" w:eastAsia="Calibri" w:cs="Times New Roman"/>
        </w:rPr>
      </w:pPr>
    </w:p>
    <w:p w14:paraId="40EBF72B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b/>
          <w:color w:val="000000"/>
          <w:sz w:val="28"/>
        </w:rPr>
        <w:t>РАБОЧАЯ ПРОГРАММА</w:t>
      </w:r>
    </w:p>
    <w:p w14:paraId="026C375E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66362070">
      <w:pPr>
        <w:spacing w:after="0" w:line="408" w:lineRule="auto"/>
        <w:ind w:left="1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курса внеурочной деятельности</w:t>
      </w:r>
    </w:p>
    <w:p w14:paraId="14BF327C">
      <w:pPr>
        <w:spacing w:after="0" w:line="408" w:lineRule="auto"/>
        <w:ind w:left="1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«Решение задач повышенного уровня сложности»</w:t>
      </w:r>
    </w:p>
    <w:p w14:paraId="49D8C36E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</w:p>
    <w:p w14:paraId="397C5D6F">
      <w:pPr>
        <w:spacing w:after="0" w:line="408" w:lineRule="auto"/>
        <w:ind w:left="120"/>
        <w:jc w:val="center"/>
        <w:rPr>
          <w:rFonts w:ascii="Calibri" w:hAnsi="Calibri" w:eastAsia="Calibri" w:cs="Times New Roman"/>
        </w:rPr>
      </w:pPr>
      <w:r>
        <w:rPr>
          <w:rFonts w:ascii="Times New Roman" w:hAnsi="Times New Roman" w:eastAsia="Calibri" w:cs="Times New Roman"/>
          <w:color w:val="000000"/>
          <w:sz w:val="28"/>
        </w:rPr>
        <w:t>для обучающихся 10-11 классов</w:t>
      </w:r>
    </w:p>
    <w:p w14:paraId="13F4AD5C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3B628761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5CDD84AF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04E13FDC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2A897D01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5FDC80EB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30C34E59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33C1AC1C">
      <w:pPr>
        <w:spacing w:after="0"/>
        <w:rPr>
          <w:rFonts w:ascii="Calibri" w:hAnsi="Calibri" w:eastAsia="Calibri" w:cs="Times New Roman"/>
        </w:rPr>
      </w:pPr>
    </w:p>
    <w:p w14:paraId="529BFC3A">
      <w:pPr>
        <w:spacing w:after="0"/>
        <w:rPr>
          <w:rFonts w:ascii="Calibri" w:hAnsi="Calibri" w:eastAsia="Calibri" w:cs="Times New Roman"/>
        </w:rPr>
      </w:pPr>
    </w:p>
    <w:p w14:paraId="679E2B2E">
      <w:pPr>
        <w:spacing w:after="0"/>
        <w:rPr>
          <w:rFonts w:ascii="Calibri" w:hAnsi="Calibri" w:eastAsia="Calibri" w:cs="Times New Roman"/>
        </w:rPr>
      </w:pPr>
    </w:p>
    <w:p w14:paraId="3EDC696E">
      <w:pPr>
        <w:spacing w:after="0"/>
        <w:ind w:left="120"/>
        <w:jc w:val="center"/>
        <w:rPr>
          <w:rFonts w:ascii="Calibri" w:hAnsi="Calibri" w:eastAsia="Calibri" w:cs="Times New Roman"/>
        </w:rPr>
      </w:pPr>
    </w:p>
    <w:p w14:paraId="2018C11C">
      <w:pPr>
        <w:tabs>
          <w:tab w:val="left" w:pos="859"/>
        </w:tabs>
        <w:autoSpaceDE w:val="0"/>
        <w:autoSpaceDN w:val="0"/>
        <w:adjustRightInd w:val="0"/>
        <w:spacing w:after="0" w:line="240" w:lineRule="auto"/>
        <w:jc w:val="center"/>
        <w:rPr>
          <w:rFonts w:hint="default" w:ascii="Times New Roman" w:hAnsi="Times New Roman" w:eastAsia="Times New Roman" w:cs="Arial"/>
          <w:b w:val="0"/>
          <w:bCs/>
          <w:sz w:val="28"/>
          <w:szCs w:val="28"/>
          <w:lang w:val="ru-RU" w:eastAsia="ru-RU"/>
        </w:rPr>
      </w:pPr>
      <w:r>
        <w:rPr>
          <w:rFonts w:ascii="Times New Roman" w:hAnsi="Times New Roman" w:eastAsia="Calibri" w:cs="Times New Roman"/>
          <w:color w:val="000000"/>
          <w:sz w:val="28"/>
        </w:rPr>
        <w:t>​</w:t>
      </w:r>
      <w:bookmarkStart w:id="2" w:name="041d5c1b-4e36-4053-94f3-9ce12a6e5ba5"/>
      <w:bookmarkStart w:id="7" w:name="_GoBack"/>
      <w:r>
        <w:rPr>
          <w:rFonts w:ascii="Times New Roman" w:hAnsi="Times New Roman" w:eastAsia="Calibri" w:cs="Times New Roman"/>
          <w:b w:val="0"/>
          <w:bCs/>
          <w:color w:val="000000"/>
          <w:sz w:val="28"/>
        </w:rPr>
        <w:t>Александровка</w:t>
      </w:r>
      <w:bookmarkEnd w:id="2"/>
      <w:r>
        <w:rPr>
          <w:rFonts w:ascii="Times New Roman" w:hAnsi="Times New Roman" w:eastAsia="Calibri" w:cs="Times New Roman"/>
          <w:b w:val="0"/>
          <w:bCs/>
          <w:color w:val="000000"/>
          <w:sz w:val="28"/>
        </w:rPr>
        <w:t xml:space="preserve">‌ </w:t>
      </w:r>
      <w:bookmarkStart w:id="3" w:name="34b057d3-b688-4a50-aec1-9ba08cc1dbee"/>
      <w:r>
        <w:rPr>
          <w:rFonts w:ascii="Times New Roman" w:hAnsi="Times New Roman" w:eastAsia="Calibri" w:cs="Times New Roman"/>
          <w:b w:val="0"/>
          <w:bCs/>
          <w:color w:val="000000"/>
          <w:sz w:val="28"/>
        </w:rPr>
        <w:t>202</w:t>
      </w:r>
      <w:bookmarkEnd w:id="3"/>
      <w:r>
        <w:rPr>
          <w:rFonts w:hint="default" w:ascii="Times New Roman" w:hAnsi="Times New Roman" w:eastAsia="Calibri" w:cs="Times New Roman"/>
          <w:b w:val="0"/>
          <w:bCs/>
          <w:color w:val="000000"/>
          <w:sz w:val="28"/>
          <w:lang w:val="ru-RU"/>
        </w:rPr>
        <w:t>5</w:t>
      </w:r>
    </w:p>
    <w:bookmarkEnd w:id="7"/>
    <w:p w14:paraId="298B640F">
      <w:pPr>
        <w:tabs>
          <w:tab w:val="left" w:pos="8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</w:p>
    <w:p w14:paraId="43C950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0C189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>1.Пояснительная записка</w:t>
      </w:r>
    </w:p>
    <w:p w14:paraId="011B2D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732A1975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Программа курса  внеурочной деятельности  учащихся «Решение задач повышенного уровня сложности» направлена  на развитие интеллектуально-творческого потенциала личности через систему развивающих занятий;</w:t>
      </w:r>
    </w:p>
    <w:p w14:paraId="22CE158F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Программа разработана  на основании:</w:t>
      </w:r>
    </w:p>
    <w:p w14:paraId="5554D883">
      <w:pPr>
        <w:tabs>
          <w:tab w:val="left" w:pos="0"/>
        </w:tabs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-П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риказа Минобрнауки РФ от 17.12.2010г. №1897 «Об утверждении федерального государственного образовательного стандарта основного общего образования»;</w:t>
      </w:r>
    </w:p>
    <w:p w14:paraId="7D694A52">
      <w:pPr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ООП СОО  МБОУ «Александровская СОШ»;</w:t>
      </w:r>
    </w:p>
    <w:p w14:paraId="45DF25D9">
      <w:pPr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Сборника рабочих программ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«Алгебра и начала математического анализа 10-11 классы» Составитель Бурмистрова Т.А. Москва «Просвещение» 2016г.</w:t>
      </w:r>
    </w:p>
    <w:p w14:paraId="56E0C35D">
      <w:pPr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Актуальность программы – социальный заказ родителей и пожелания детей на основе проведенного анкетирования;</w:t>
      </w:r>
    </w:p>
    <w:p w14:paraId="2DEBF689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ориентирована на усиление самостоятельной  практической  и умственной деятельности, познавательной активности, на развитие навыков контроля и самоконтроля; </w:t>
      </w:r>
    </w:p>
    <w:p w14:paraId="32A894C1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Цель программы: развитие интеллектуально-творческого потенциала  личности  влияющего  на успешность учебной деятельности;</w:t>
      </w:r>
    </w:p>
    <w:p w14:paraId="4249B21C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Задачи программы:</w:t>
      </w:r>
    </w:p>
    <w:p w14:paraId="47DE485D">
      <w:pPr>
        <w:tabs>
          <w:tab w:val="left" w:pos="0"/>
        </w:tabs>
        <w:spacing w:after="0" w:line="240" w:lineRule="auto"/>
        <w:ind w:left="1146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формирование специальных знаний, умений, удовлетворение образовательных потребностей;</w:t>
      </w:r>
    </w:p>
    <w:p w14:paraId="020D0BAC">
      <w:pPr>
        <w:tabs>
          <w:tab w:val="left" w:pos="0"/>
        </w:tabs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развитие познавательной активности и самостоятельности учащихся;</w:t>
      </w:r>
    </w:p>
    <w:p w14:paraId="6C88DC86">
      <w:pPr>
        <w:tabs>
          <w:tab w:val="left" w:pos="0"/>
        </w:tabs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привлечение  учащихся к обмену информацией в ходе свободного общения  на занятиях;</w:t>
      </w:r>
    </w:p>
    <w:p w14:paraId="58945237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Тематика занятий данной программы отражает  познавательные  интересы детей, содержит полезную и необходимую информацию, интересные  факты. Все задания носят обучающий и развивающий характер. </w:t>
      </w:r>
    </w:p>
    <w:p w14:paraId="53419A4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Курс внеурочной деятельности ориентирован на  учащихся 10 - 11 класса (15-17 лет) и  рассчитан на 34 часа  в год с проведением занятий 1 раз в неделю; продолжительность  занятий  40 минут. </w:t>
      </w:r>
    </w:p>
    <w:p w14:paraId="069DDAB9">
      <w:pPr>
        <w:spacing w:after="0" w:line="240" w:lineRule="auto"/>
        <w:ind w:left="1146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581AD4B">
      <w:pPr>
        <w:spacing w:after="0" w:line="360" w:lineRule="atLeast"/>
        <w:jc w:val="both"/>
        <w:rPr>
          <w:rFonts w:ascii="Times New Roman" w:hAnsi="Times New Roman" w:eastAsia="Times New Roman" w:cs="Times New Roman"/>
          <w:b/>
          <w:sz w:val="24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b/>
          <w:sz w:val="24"/>
          <w:szCs w:val="28"/>
          <w:u w:val="single"/>
          <w:lang w:eastAsia="ru-RU"/>
        </w:rPr>
        <w:t>Планируемые результаты изучения курса</w:t>
      </w:r>
    </w:p>
    <w:p w14:paraId="6059C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3EC80F4C">
      <w:pPr>
        <w:spacing w:after="12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14:paraId="50DB6B01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4" w:name="_Toc453968146"/>
      <w:bookmarkStart w:id="5" w:name="_Toc435412673"/>
      <w:bookmarkStart w:id="6" w:name="_Toc43485064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57D9310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03E1098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3B9AD3D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14:paraId="6C6086D2"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</w:p>
    <w:p w14:paraId="4F62E7A7">
      <w:pPr>
        <w:spacing w:after="12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Метапредметные результаты</w:t>
      </w:r>
      <w:bookmarkEnd w:id="4"/>
      <w:bookmarkEnd w:id="5"/>
      <w:bookmarkEnd w:id="6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2642585E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00BD14D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410D56F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48C681BA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4686DC0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3CA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Предметные результаты:</w:t>
      </w:r>
    </w:p>
    <w:p w14:paraId="63BA501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применять изученные способы и методы решения простейших практико-ориентированных задач  и задач повышенного уровня;</w:t>
      </w:r>
    </w:p>
    <w:p w14:paraId="14F41FD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выявлять закономерности, находить аналогии и различия в изучаемом объекте;</w:t>
      </w:r>
    </w:p>
    <w:p w14:paraId="5D846F2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умение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составлять математическую модель для решения текстовой задачи;</w:t>
      </w:r>
    </w:p>
    <w:p w14:paraId="6358577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умение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применять основные свойства степеней для преобразования алгебраических выражений, находить область допустимых значений переменных в выражении;</w:t>
      </w:r>
    </w:p>
    <w:p w14:paraId="6B7F218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строить графики и описывать свойства  функций;</w:t>
      </w:r>
    </w:p>
    <w:p w14:paraId="2462047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конструировать речевые высказывания с использованием алгебраического и геометрического языков;</w:t>
      </w:r>
    </w:p>
    <w:p w14:paraId="58C45E1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работать с различными источниками информации с дальнейшим использованием полученной информации;</w:t>
      </w:r>
    </w:p>
    <w:p w14:paraId="612D614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7" w:hanging="357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умение использовать приобретенные знания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14:paraId="5F478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031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>3. Содержание курса</w:t>
      </w:r>
    </w:p>
    <w:p w14:paraId="47A28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0FA4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3AEFE8B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Текстовые задачи -3ч.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Текстовые задачи на движение. Текстовые задачи на проценты, сплавы и смеси. Текстовые задачи на совместную работу.</w:t>
      </w:r>
    </w:p>
    <w:p w14:paraId="62D220A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Тригонометрия – 7ч. </w:t>
      </w:r>
      <w:r>
        <w:fldChar w:fldCharType="begin"/>
      </w:r>
      <w:r>
        <w:instrText xml:space="preserve"> HYPERLINK "http://reshuege.ru/test?theme=65"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Вычисление значений тригонометрических выражений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fldChar w:fldCharType="begin"/>
      </w:r>
      <w:r>
        <w:instrText xml:space="preserve"> HYPERLINK "http://reshuege.ru/test?theme=59"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Преобразования тригонометрических выражений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fldChar w:fldCharType="begin"/>
      </w:r>
      <w:r>
        <w:instrText xml:space="preserve"> HYPERLINK "http://reshuege.ru/test?theme=167"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Тригонометрические уравнения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неравенства. Простейшие тригонометрические уравнения. Методы решения тригонометрических уравнений. </w:t>
      </w:r>
    </w:p>
    <w:p w14:paraId="7931DD2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fldChar w:fldCharType="begin"/>
      </w:r>
      <w:r>
        <w:instrText xml:space="preserve"> HYPERLINK "http://reshuege.ru/test?theme=167"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Уравнения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и неравенства -9ч.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Иррациональные уравнения и неравенства. Показательные уравнения и неравенства. Логарифмические уравнения и неравенства. Уравнения и неравенства смешанного типа.           </w:t>
      </w:r>
    </w:p>
    <w:p w14:paraId="2241278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Планиметрия - 5ч.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Треугольник, параллелограмм, прямоугольник, ромб, квадрат, трапеция. Окружность и круг.  Вписанная и описанная окружности. Многоугольник. Сумма углов выпуклого многоугольника. Правильные многоугольники. Вписанная и описанная окружности правильного многоугольника. Вычисление периметра и площадей. Вписанные и центральные углы. Задачи, связанные с углами. </w:t>
      </w:r>
    </w:p>
    <w:p w14:paraId="675F7EC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Стереометрия - 5ч.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Прямая призма, правильная призма. Пирамида. Параллелепипед, куб. Сечения куба, призмы, пирамиды.  Правильные многогранники. Соответствие между величиной угла и длиной дуги окружности.  Угол между прямыми в пространстве, угол между прямой и плоскостью, угол между плоскостями.  Расстояние от точки до прямой, от точки до плоскости, расстояние между параллельными и скрещивающимися прямыми, расстояние между параллельными плоскостями.  </w:t>
      </w:r>
      <w:r>
        <w:fldChar w:fldCharType="begin"/>
      </w:r>
      <w:r>
        <w:instrText xml:space="preserve"> HYPERLINK "http://reshuege.ru/test?theme=148"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Площадь поверхности и объём многогранника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14:paraId="0AEAC1A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97" w:hanging="357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Производная - 5ч.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Производная функции, геометрический смысл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производной. Физический смысл производной, нахождение скорости 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процесса, заданного формулой или графиком. Уравнение касательной к графику функции. Производные суммы, разности, произведения, частного. Производные основных элементарных функций. Вторая производная и ее физический смысл.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Исследование функций.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Применение производной к исследованию функций и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построению графиков. Наибольшее и наименьшее значение функций. 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 xml:space="preserve">    </w:t>
      </w:r>
    </w:p>
    <w:p w14:paraId="494DE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6DF3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778FF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69223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</w:p>
    <w:p w14:paraId="68BA3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  <w:t xml:space="preserve">4. Тематическое планирование  </w:t>
      </w:r>
    </w:p>
    <w:p w14:paraId="1C838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57A9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5"/>
        <w:tblW w:w="107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520"/>
        <w:gridCol w:w="1134"/>
        <w:gridCol w:w="1134"/>
        <w:gridCol w:w="993"/>
      </w:tblGrid>
      <w:tr w14:paraId="527DA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 w14:paraId="12A14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vMerge w:val="restart"/>
            <w:vAlign w:val="center"/>
          </w:tcPr>
          <w:p w14:paraId="151F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Раздел,</w:t>
            </w:r>
          </w:p>
          <w:p w14:paraId="17790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vMerge w:val="restart"/>
            <w:vAlign w:val="center"/>
          </w:tcPr>
          <w:p w14:paraId="25135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7" w:type="dxa"/>
            <w:gridSpan w:val="2"/>
            <w:vAlign w:val="center"/>
          </w:tcPr>
          <w:p w14:paraId="0CF4C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</w:tr>
      <w:tr w14:paraId="2D3D3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 w14:paraId="2EEB1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 w:val="continue"/>
          </w:tcPr>
          <w:p w14:paraId="6BD48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continue"/>
          </w:tcPr>
          <w:p w14:paraId="1D726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A17B93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7FE7A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аудиторных</w:t>
            </w:r>
          </w:p>
        </w:tc>
        <w:tc>
          <w:tcPr>
            <w:tcW w:w="993" w:type="dxa"/>
            <w:vAlign w:val="center"/>
          </w:tcPr>
          <w:p w14:paraId="7AE5DE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73BF93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внеаудиторных</w:t>
            </w:r>
          </w:p>
        </w:tc>
      </w:tr>
      <w:tr w14:paraId="2D2B3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79E73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Текстовые задачи -3ч </w:t>
            </w:r>
          </w:p>
        </w:tc>
      </w:tr>
      <w:tr w14:paraId="2F36C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2ED6E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vAlign w:val="center"/>
          </w:tcPr>
          <w:p w14:paraId="7AF39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Текстовые задачи на движение</w:t>
            </w:r>
          </w:p>
        </w:tc>
        <w:tc>
          <w:tcPr>
            <w:tcW w:w="1134" w:type="dxa"/>
            <w:vAlign w:val="center"/>
          </w:tcPr>
          <w:p w14:paraId="1E1BF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F627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73A7F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7BFF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7B0C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  <w:vAlign w:val="center"/>
          </w:tcPr>
          <w:p w14:paraId="2F419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Текстовые задачи на проценты, сплавы и смеси</w:t>
            </w:r>
          </w:p>
        </w:tc>
        <w:tc>
          <w:tcPr>
            <w:tcW w:w="1134" w:type="dxa"/>
            <w:vAlign w:val="center"/>
          </w:tcPr>
          <w:p w14:paraId="03E1F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ABFE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2B9E3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1744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8B28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  <w:vAlign w:val="center"/>
          </w:tcPr>
          <w:p w14:paraId="66703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Текстовые задачи на совместную работу</w:t>
            </w:r>
          </w:p>
        </w:tc>
        <w:tc>
          <w:tcPr>
            <w:tcW w:w="1134" w:type="dxa"/>
            <w:vAlign w:val="center"/>
          </w:tcPr>
          <w:p w14:paraId="59C74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E348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13591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09F1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3791D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Тригонометрия – 7ч</w:t>
            </w:r>
          </w:p>
        </w:tc>
      </w:tr>
      <w:tr w14:paraId="3EDBC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D29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  <w:vAlign w:val="center"/>
          </w:tcPr>
          <w:p w14:paraId="0E730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"http://reshuege.ru/test?theme=59"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Преобразования тригонометрических выражений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1E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4C1C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3C43F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294D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397D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6520" w:type="dxa"/>
            <w:vAlign w:val="center"/>
          </w:tcPr>
          <w:p w14:paraId="1716CB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Методы решения тригонометрических уравнений</w:t>
            </w:r>
          </w:p>
        </w:tc>
        <w:tc>
          <w:tcPr>
            <w:tcW w:w="1134" w:type="dxa"/>
            <w:vAlign w:val="center"/>
          </w:tcPr>
          <w:p w14:paraId="17E27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12DB7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14:paraId="66961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9070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33683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520" w:type="dxa"/>
            <w:vAlign w:val="center"/>
          </w:tcPr>
          <w:p w14:paraId="3AE3A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Методы решения тригонометрических неравенств</w:t>
            </w:r>
          </w:p>
        </w:tc>
        <w:tc>
          <w:tcPr>
            <w:tcW w:w="1134" w:type="dxa"/>
            <w:vAlign w:val="center"/>
          </w:tcPr>
          <w:p w14:paraId="17D0F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F882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96F90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8031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31422A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"http://reshuege.ru/test?theme=167"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Уравнения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и неравенства -9ч</w:t>
            </w:r>
          </w:p>
        </w:tc>
      </w:tr>
      <w:tr w14:paraId="709DF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25DC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520" w:type="dxa"/>
            <w:vAlign w:val="center"/>
          </w:tcPr>
          <w:p w14:paraId="480D8D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Иррациональные уравнения и неравенства</w:t>
            </w:r>
          </w:p>
        </w:tc>
        <w:tc>
          <w:tcPr>
            <w:tcW w:w="1134" w:type="dxa"/>
            <w:vAlign w:val="center"/>
          </w:tcPr>
          <w:p w14:paraId="250FC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CD3C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E878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5305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2FF4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520" w:type="dxa"/>
            <w:vAlign w:val="center"/>
          </w:tcPr>
          <w:p w14:paraId="52DB9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Показательные уравнения и неравенства</w:t>
            </w:r>
          </w:p>
        </w:tc>
        <w:tc>
          <w:tcPr>
            <w:tcW w:w="1134" w:type="dxa"/>
            <w:vAlign w:val="center"/>
          </w:tcPr>
          <w:p w14:paraId="7AB8A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36EFF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7E6251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64BF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81A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520" w:type="dxa"/>
            <w:vAlign w:val="center"/>
          </w:tcPr>
          <w:p w14:paraId="4EDF7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Логарифмические уравнения и неравенства</w:t>
            </w:r>
          </w:p>
        </w:tc>
        <w:tc>
          <w:tcPr>
            <w:tcW w:w="1134" w:type="dxa"/>
            <w:vAlign w:val="center"/>
          </w:tcPr>
          <w:p w14:paraId="68AAE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20F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00505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D683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E254E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6520" w:type="dxa"/>
            <w:vAlign w:val="center"/>
          </w:tcPr>
          <w:p w14:paraId="274FF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Уравнения и неравенства смешанного типа</w:t>
            </w:r>
          </w:p>
        </w:tc>
        <w:tc>
          <w:tcPr>
            <w:tcW w:w="1134" w:type="dxa"/>
            <w:vAlign w:val="center"/>
          </w:tcPr>
          <w:p w14:paraId="462F5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66C02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078E4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007E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45601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Планиметрия - 5ч </w:t>
            </w:r>
          </w:p>
        </w:tc>
      </w:tr>
      <w:tr w14:paraId="36FC8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E08E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6520" w:type="dxa"/>
            <w:vAlign w:val="center"/>
          </w:tcPr>
          <w:p w14:paraId="74654E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Вычисление площади многоугольников</w:t>
            </w:r>
          </w:p>
        </w:tc>
        <w:tc>
          <w:tcPr>
            <w:tcW w:w="1134" w:type="dxa"/>
            <w:vAlign w:val="center"/>
          </w:tcPr>
          <w:p w14:paraId="2B480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348AA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49141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928A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74AB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6520" w:type="dxa"/>
            <w:vAlign w:val="center"/>
          </w:tcPr>
          <w:p w14:paraId="3FCF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Вписанная и описанная окружности</w:t>
            </w:r>
          </w:p>
        </w:tc>
        <w:tc>
          <w:tcPr>
            <w:tcW w:w="1134" w:type="dxa"/>
            <w:vAlign w:val="center"/>
          </w:tcPr>
          <w:p w14:paraId="4D2FC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0101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7FCE0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5663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1378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0" w:type="dxa"/>
            <w:vAlign w:val="center"/>
          </w:tcPr>
          <w:p w14:paraId="406D8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Вписанные и центральные углы</w:t>
            </w:r>
          </w:p>
        </w:tc>
        <w:tc>
          <w:tcPr>
            <w:tcW w:w="1134" w:type="dxa"/>
            <w:vAlign w:val="center"/>
          </w:tcPr>
          <w:p w14:paraId="3FDB1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CBD2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3F496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6357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4DD15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Стереометрия - 5ч</w:t>
            </w:r>
          </w:p>
        </w:tc>
      </w:tr>
      <w:tr w14:paraId="4E124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2BB54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0" w:type="dxa"/>
            <w:vAlign w:val="center"/>
          </w:tcPr>
          <w:p w14:paraId="5C9CC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Углы и расстояния в пространстве</w:t>
            </w:r>
          </w:p>
        </w:tc>
        <w:tc>
          <w:tcPr>
            <w:tcW w:w="1134" w:type="dxa"/>
            <w:vAlign w:val="center"/>
          </w:tcPr>
          <w:p w14:paraId="4F49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384B3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7C4AC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C3A3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24C15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0" w:type="dxa"/>
            <w:vAlign w:val="center"/>
          </w:tcPr>
          <w:p w14:paraId="252D3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Параллелепипед,  куб</w:t>
            </w:r>
          </w:p>
        </w:tc>
        <w:tc>
          <w:tcPr>
            <w:tcW w:w="1134" w:type="dxa"/>
            <w:vAlign w:val="center"/>
          </w:tcPr>
          <w:p w14:paraId="294B8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8783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40B4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E4F7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7BFC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6520" w:type="dxa"/>
            <w:vAlign w:val="center"/>
          </w:tcPr>
          <w:p w14:paraId="51024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HYPERLINK "http://reshuege.ru/test?theme=178"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Призма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fldChar w:fldCharType="begin"/>
            </w:r>
            <w:r>
              <w:instrText xml:space="preserve"> HYPERLINK "http://reshuege.ru/test?theme=177"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Пирамида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4CA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C354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58A4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CC1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F42A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0" w:type="dxa"/>
            <w:vAlign w:val="center"/>
          </w:tcPr>
          <w:p w14:paraId="48615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Правильные многогранники</w:t>
            </w:r>
          </w:p>
        </w:tc>
        <w:tc>
          <w:tcPr>
            <w:tcW w:w="1134" w:type="dxa"/>
            <w:vAlign w:val="center"/>
          </w:tcPr>
          <w:p w14:paraId="7BCC2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D782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2D2DD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2580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40" w:type="dxa"/>
            <w:gridSpan w:val="5"/>
            <w:vAlign w:val="center"/>
          </w:tcPr>
          <w:p w14:paraId="697D3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Производная - 5ч</w:t>
            </w:r>
          </w:p>
        </w:tc>
      </w:tr>
      <w:tr w14:paraId="06328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7805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6520" w:type="dxa"/>
            <w:vAlign w:val="center"/>
          </w:tcPr>
          <w:p w14:paraId="39FAC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Производная сложной функции</w:t>
            </w:r>
          </w:p>
        </w:tc>
        <w:tc>
          <w:tcPr>
            <w:tcW w:w="1134" w:type="dxa"/>
            <w:vAlign w:val="center"/>
          </w:tcPr>
          <w:p w14:paraId="72DBA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2C317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079C4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9893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A83E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6520" w:type="dxa"/>
            <w:vAlign w:val="center"/>
          </w:tcPr>
          <w:p w14:paraId="2CCAA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Применение производной для исследования функции и построения её графика</w:t>
            </w:r>
          </w:p>
        </w:tc>
        <w:tc>
          <w:tcPr>
            <w:tcW w:w="1134" w:type="dxa"/>
            <w:vAlign w:val="center"/>
          </w:tcPr>
          <w:p w14:paraId="26D5C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D6B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BE6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BB09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5B0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0" w:type="dxa"/>
            <w:vAlign w:val="center"/>
          </w:tcPr>
          <w:p w14:paraId="54B27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Наибольшее  и   наименьшее   значения   функции</w:t>
            </w:r>
          </w:p>
        </w:tc>
        <w:tc>
          <w:tcPr>
            <w:tcW w:w="1134" w:type="dxa"/>
            <w:vAlign w:val="center"/>
          </w:tcPr>
          <w:p w14:paraId="3D62E0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87F0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14:paraId="0E187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8FD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12B1B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278A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720FA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09503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43B7F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19879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p w14:paraId="5C51A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color w:val="E36C0A"/>
          <w:sz w:val="24"/>
          <w:szCs w:val="24"/>
          <w:u w:val="single"/>
          <w:lang w:eastAsia="ru-RU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2D48D0"/>
    <w:multiLevelType w:val="multilevel"/>
    <w:tmpl w:val="2D2D48D0"/>
    <w:lvl w:ilvl="0" w:tentative="0">
      <w:start w:val="1"/>
      <w:numFmt w:val="decimal"/>
      <w:lvlText w:val="%1)"/>
      <w:lvlJc w:val="left"/>
      <w:pPr>
        <w:ind w:left="1200" w:hanging="360"/>
      </w:pPr>
    </w:lvl>
    <w:lvl w:ilvl="1" w:tentative="0">
      <w:start w:val="1"/>
      <w:numFmt w:val="lowerLetter"/>
      <w:lvlText w:val="%2."/>
      <w:lvlJc w:val="left"/>
      <w:pPr>
        <w:ind w:left="1920" w:hanging="360"/>
      </w:pPr>
    </w:lvl>
    <w:lvl w:ilvl="2" w:tentative="0">
      <w:start w:val="1"/>
      <w:numFmt w:val="lowerRoman"/>
      <w:lvlText w:val="%3."/>
      <w:lvlJc w:val="right"/>
      <w:pPr>
        <w:ind w:left="2640" w:hanging="180"/>
      </w:pPr>
    </w:lvl>
    <w:lvl w:ilvl="3" w:tentative="0">
      <w:start w:val="1"/>
      <w:numFmt w:val="decimal"/>
      <w:lvlText w:val="%4."/>
      <w:lvlJc w:val="left"/>
      <w:pPr>
        <w:ind w:left="3360" w:hanging="360"/>
      </w:pPr>
    </w:lvl>
    <w:lvl w:ilvl="4" w:tentative="0">
      <w:start w:val="1"/>
      <w:numFmt w:val="lowerLetter"/>
      <w:lvlText w:val="%5."/>
      <w:lvlJc w:val="left"/>
      <w:pPr>
        <w:ind w:left="4080" w:hanging="360"/>
      </w:pPr>
    </w:lvl>
    <w:lvl w:ilvl="5" w:tentative="0">
      <w:start w:val="1"/>
      <w:numFmt w:val="lowerRoman"/>
      <w:lvlText w:val="%6."/>
      <w:lvlJc w:val="right"/>
      <w:pPr>
        <w:ind w:left="4800" w:hanging="180"/>
      </w:pPr>
    </w:lvl>
    <w:lvl w:ilvl="6" w:tentative="0">
      <w:start w:val="1"/>
      <w:numFmt w:val="decimal"/>
      <w:lvlText w:val="%7."/>
      <w:lvlJc w:val="left"/>
      <w:pPr>
        <w:ind w:left="5520" w:hanging="360"/>
      </w:pPr>
    </w:lvl>
    <w:lvl w:ilvl="7" w:tentative="0">
      <w:start w:val="1"/>
      <w:numFmt w:val="lowerLetter"/>
      <w:lvlText w:val="%8."/>
      <w:lvlJc w:val="left"/>
      <w:pPr>
        <w:ind w:left="6240" w:hanging="360"/>
      </w:pPr>
    </w:lvl>
    <w:lvl w:ilvl="8" w:tentative="0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3C204795"/>
    <w:multiLevelType w:val="multilevel"/>
    <w:tmpl w:val="3C204795"/>
    <w:lvl w:ilvl="0" w:tentative="0">
      <w:start w:val="1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780" w:hanging="360"/>
      </w:pPr>
    </w:lvl>
    <w:lvl w:ilvl="2" w:tentative="0">
      <w:start w:val="1"/>
      <w:numFmt w:val="lowerRoman"/>
      <w:lvlText w:val="%3."/>
      <w:lvlJc w:val="right"/>
      <w:pPr>
        <w:ind w:left="2500" w:hanging="180"/>
      </w:pPr>
    </w:lvl>
    <w:lvl w:ilvl="3" w:tentative="0">
      <w:start w:val="1"/>
      <w:numFmt w:val="decimal"/>
      <w:lvlText w:val="%4."/>
      <w:lvlJc w:val="left"/>
      <w:pPr>
        <w:ind w:left="3220" w:hanging="360"/>
      </w:pPr>
    </w:lvl>
    <w:lvl w:ilvl="4" w:tentative="0">
      <w:start w:val="1"/>
      <w:numFmt w:val="lowerLetter"/>
      <w:lvlText w:val="%5."/>
      <w:lvlJc w:val="left"/>
      <w:pPr>
        <w:ind w:left="3940" w:hanging="360"/>
      </w:pPr>
    </w:lvl>
    <w:lvl w:ilvl="5" w:tentative="0">
      <w:start w:val="1"/>
      <w:numFmt w:val="lowerRoman"/>
      <w:lvlText w:val="%6."/>
      <w:lvlJc w:val="right"/>
      <w:pPr>
        <w:ind w:left="4660" w:hanging="180"/>
      </w:pPr>
    </w:lvl>
    <w:lvl w:ilvl="6" w:tentative="0">
      <w:start w:val="1"/>
      <w:numFmt w:val="decimal"/>
      <w:lvlText w:val="%7."/>
      <w:lvlJc w:val="left"/>
      <w:pPr>
        <w:ind w:left="5380" w:hanging="360"/>
      </w:pPr>
    </w:lvl>
    <w:lvl w:ilvl="7" w:tentative="0">
      <w:start w:val="1"/>
      <w:numFmt w:val="lowerLetter"/>
      <w:lvlText w:val="%8."/>
      <w:lvlJc w:val="left"/>
      <w:pPr>
        <w:ind w:left="6100" w:hanging="360"/>
      </w:pPr>
    </w:lvl>
    <w:lvl w:ilvl="8" w:tentative="0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76D217B5"/>
    <w:multiLevelType w:val="multilevel"/>
    <w:tmpl w:val="76D217B5"/>
    <w:lvl w:ilvl="0" w:tentative="0">
      <w:start w:val="1"/>
      <w:numFmt w:val="bullet"/>
      <w:lvlText w:val=""/>
      <w:lvlJc w:val="left"/>
      <w:pPr>
        <w:ind w:left="1146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5"/>
    <w:rsid w:val="001E69B4"/>
    <w:rsid w:val="002657E4"/>
    <w:rsid w:val="002A31E5"/>
    <w:rsid w:val="002F78A9"/>
    <w:rsid w:val="00327BA5"/>
    <w:rsid w:val="0063273D"/>
    <w:rsid w:val="00656C02"/>
    <w:rsid w:val="006A7F07"/>
    <w:rsid w:val="00714A39"/>
    <w:rsid w:val="00737323"/>
    <w:rsid w:val="00785041"/>
    <w:rsid w:val="009A555D"/>
    <w:rsid w:val="009F3EF5"/>
    <w:rsid w:val="00A42B5C"/>
    <w:rsid w:val="00A97405"/>
    <w:rsid w:val="00BE03F4"/>
    <w:rsid w:val="00BF2DD8"/>
    <w:rsid w:val="00C100C5"/>
    <w:rsid w:val="00C9728C"/>
    <w:rsid w:val="00CE3640"/>
    <w:rsid w:val="00DF1E99"/>
    <w:rsid w:val="00E16256"/>
    <w:rsid w:val="00F60F3D"/>
    <w:rsid w:val="2263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3"/>
    <w:basedOn w:val="3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1265</Words>
  <Characters>7216</Characters>
  <Lines>60</Lines>
  <Paragraphs>16</Paragraphs>
  <TotalTime>1</TotalTime>
  <ScaleCrop>false</ScaleCrop>
  <LinksUpToDate>false</LinksUpToDate>
  <CharactersWithSpaces>8465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2024-08-27T05:46:00Z</dcterms:created>
  <dc:creator>Ольга Викторовна</dc:creator>
  <cp:lastModifiedBy>User</cp:lastModifiedBy>
  <dcterms:modified xsi:type="dcterms:W3CDTF">2025-08-29T06:29:19Z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C0B3A9F393574944BBA1DC870A2826F1_13</vt:lpwstr>
  </property>
</Properties>
</file>